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4FE1" w14:textId="6B04F291" w:rsidR="00E309BB" w:rsidRDefault="00E309BB" w:rsidP="00E309BB">
      <w:pPr>
        <w:pStyle w:val="Heading"/>
      </w:pPr>
      <w:r>
        <w:t>French 1103 Project S</w:t>
      </w:r>
      <w:r>
        <w:rPr>
          <w:rFonts w:hint="eastAsia"/>
        </w:rPr>
        <w:t>p</w:t>
      </w:r>
      <w:r>
        <w:t>otlight Video Transcript</w:t>
      </w:r>
    </w:p>
    <w:p w14:paraId="7B7F5721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412CC8C6" w14:textId="00092FE7" w:rsidR="002648A6" w:rsidRP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[Music]</w:t>
      </w:r>
    </w:p>
    <w:p w14:paraId="0A5BAABD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71FC9038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This project spotlight will highlight the buildout of French 1103, the third level of Beginning French.</w:t>
      </w:r>
    </w:p>
    <w:p w14:paraId="0561C4C4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44233F08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Our office worked with key faculty members in the French department to create an engaging, asynchronous, online version of the in-person French 1103 course.</w:t>
      </w:r>
    </w:p>
    <w:p w14:paraId="0744B1BC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01324F12" w14:textId="4BE0B9CC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This project involved the creation of 36 interactive, media-rich lessons,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each thoughtfully designed to align with textbook topics while enhancing learner engagement through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multimedia and interactivity.</w:t>
      </w:r>
    </w:p>
    <w:p w14:paraId="3FB63374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1149DDFA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In addition, over 100 activities were created to assess the students' understanding of the lesson material.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We began with ideation, using the instructor's expertise, content of the textbook, and AI tools to spark creativity and generate authentic lessons.</w:t>
      </w:r>
    </w:p>
    <w:p w14:paraId="6F7AFC56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15BCCEE8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We developed scenes in which characters were conversing, using the vocabulary terms or grammar being covered in the textbook.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Then, we used AI to develop a script for the characters.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After a careful review for accuracy, relevance, and learning level, these scripts became the foundation for the animated videos and interactive learning scenes.</w:t>
      </w:r>
    </w:p>
    <w:p w14:paraId="3090A431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3FD28FD6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 xml:space="preserve">We used </w:t>
      </w:r>
      <w:proofErr w:type="spellStart"/>
      <w:r w:rsidRPr="00E309BB">
        <w:rPr>
          <w:rFonts w:ascii="Buckeye Sans 2" w:hAnsi="Buckeye Sans 2"/>
          <w:sz w:val="24"/>
          <w:szCs w:val="24"/>
        </w:rPr>
        <w:t>Animaker</w:t>
      </w:r>
      <w:proofErr w:type="spellEnd"/>
      <w:r w:rsidRPr="00E309BB">
        <w:rPr>
          <w:rFonts w:ascii="Buckeye Sans 2" w:hAnsi="Buckeye Sans 2"/>
          <w:sz w:val="24"/>
          <w:szCs w:val="24"/>
        </w:rPr>
        <w:t xml:space="preserve"> to create the custom dialogue videos.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In these videos, learners not only hear French being spoken, but also see vocabulary and grammar being used in a real-world context, on a sports field, in a cafe, or at a fashion show.</w:t>
      </w:r>
    </w:p>
    <w:p w14:paraId="67F677E2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435470C9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The characters are diverse in appearance and voice, with closed captions and transcripts to support accessibility and inclusion.</w:t>
      </w:r>
      <w:r w:rsidR="00E309BB">
        <w:rPr>
          <w:rFonts w:ascii="Buckeye Sans 2" w:hAnsi="Buckeye Sans 2"/>
          <w:sz w:val="24"/>
          <w:szCs w:val="24"/>
        </w:rPr>
        <w:t xml:space="preserve"> </w:t>
      </w:r>
    </w:p>
    <w:p w14:paraId="20677CA5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391EB411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proofErr w:type="spellStart"/>
      <w:r w:rsidRPr="00E309BB">
        <w:rPr>
          <w:rFonts w:ascii="Buckeye Sans 2" w:hAnsi="Buckeye Sans 2"/>
          <w:sz w:val="24"/>
          <w:szCs w:val="24"/>
        </w:rPr>
        <w:t>ThingLink</w:t>
      </w:r>
      <w:proofErr w:type="spellEnd"/>
      <w:r w:rsidRPr="00E309BB">
        <w:rPr>
          <w:rFonts w:ascii="Buckeye Sans 2" w:hAnsi="Buckeye Sans 2"/>
          <w:sz w:val="24"/>
          <w:szCs w:val="24"/>
        </w:rPr>
        <w:t xml:space="preserve"> enabled immersive, self-paced exploration.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In one lesson, learners navigated a fashion runway, clicking on models to hear and read descriptions of their clothing, blending visual, auditory, and textual input for deeper comprehension.</w:t>
      </w:r>
    </w:p>
    <w:p w14:paraId="07F6F692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23FEB89A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 xml:space="preserve">Interactive polls helped build </w:t>
      </w:r>
      <w:proofErr w:type="spellStart"/>
      <w:r w:rsidRPr="00E309BB">
        <w:rPr>
          <w:rFonts w:ascii="Buckeye Sans 2" w:hAnsi="Buckeye Sans 2"/>
          <w:sz w:val="24"/>
          <w:szCs w:val="24"/>
        </w:rPr>
        <w:t>community.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proofErr w:type="spellEnd"/>
      <w:r w:rsidRPr="00E309BB">
        <w:rPr>
          <w:rFonts w:ascii="Buckeye Sans 2" w:hAnsi="Buckeye Sans 2"/>
          <w:sz w:val="24"/>
          <w:szCs w:val="24"/>
        </w:rPr>
        <w:t>In a lesson on schoolwork, learners voted on topics like favorite subjects or study habits, with real-time results that connected them to their peers.</w:t>
      </w:r>
    </w:p>
    <w:p w14:paraId="63C6D280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047507C2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Each lesson included low-stakes knowledge checks and two to three practice activities.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These were graded for participation, encouraging exploration without the pressure of high-stakes testing.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This build-out reflects universal design-for-learning principles, offering multiple means of engagement, representation, and expression</w:t>
      </w:r>
      <w:r w:rsidR="00E309BB">
        <w:rPr>
          <w:rFonts w:ascii="Buckeye Sans 2" w:hAnsi="Buckeye Sans 2"/>
          <w:sz w:val="24"/>
          <w:szCs w:val="24"/>
        </w:rPr>
        <w:t>.</w:t>
      </w:r>
    </w:p>
    <w:p w14:paraId="4C1F4D02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1410F8C3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Guided by user experience design-for-learning, we prioritized intuitive navigation, accessibility, and learner autonomy.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>The Asynchronous French 1103 course is more than just a translation of in-person learning.</w:t>
      </w:r>
      <w:r w:rsidR="00E309BB">
        <w:rPr>
          <w:rFonts w:ascii="Buckeye Sans 2" w:hAnsi="Buckeye Sans 2"/>
          <w:sz w:val="24"/>
          <w:szCs w:val="24"/>
        </w:rPr>
        <w:t xml:space="preserve"> </w:t>
      </w:r>
      <w:r w:rsidRPr="00E309BB">
        <w:rPr>
          <w:rFonts w:ascii="Buckeye Sans 2" w:hAnsi="Buckeye Sans 2"/>
          <w:sz w:val="24"/>
          <w:szCs w:val="24"/>
        </w:rPr>
        <w:t xml:space="preserve">It's a reimagined experience that empowers </w:t>
      </w:r>
      <w:r w:rsidRPr="00E309BB">
        <w:rPr>
          <w:rFonts w:ascii="Buckeye Sans 2" w:hAnsi="Buckeye Sans 2"/>
          <w:sz w:val="24"/>
          <w:szCs w:val="24"/>
        </w:rPr>
        <w:lastRenderedPageBreak/>
        <w:t>learners to explore language on their own terms.</w:t>
      </w:r>
    </w:p>
    <w:p w14:paraId="01ACB5C7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376DB174" w14:textId="77777777" w:rsid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>Connect with our instructional design team to bring UDL and UXDL-informed strategies to your own courses.</w:t>
      </w:r>
    </w:p>
    <w:p w14:paraId="00D12177" w14:textId="77777777" w:rsidR="00E309BB" w:rsidRDefault="00E309BB">
      <w:pPr>
        <w:pStyle w:val="PreformattedText"/>
        <w:rPr>
          <w:rFonts w:ascii="Buckeye Sans 2" w:hAnsi="Buckeye Sans 2"/>
          <w:sz w:val="24"/>
          <w:szCs w:val="24"/>
        </w:rPr>
      </w:pPr>
    </w:p>
    <w:p w14:paraId="1EC120CC" w14:textId="063D82D7" w:rsidR="002648A6" w:rsidRPr="00E309BB" w:rsidRDefault="00000000">
      <w:pPr>
        <w:pStyle w:val="PreformattedText"/>
        <w:rPr>
          <w:rFonts w:ascii="Buckeye Sans 2" w:hAnsi="Buckeye Sans 2"/>
          <w:sz w:val="24"/>
          <w:szCs w:val="24"/>
        </w:rPr>
      </w:pPr>
      <w:r w:rsidRPr="00E309BB">
        <w:rPr>
          <w:rFonts w:ascii="Buckeye Sans 2" w:hAnsi="Buckeye Sans 2"/>
          <w:sz w:val="24"/>
          <w:szCs w:val="24"/>
        </w:rPr>
        <w:t xml:space="preserve">Merci et à </w:t>
      </w:r>
      <w:proofErr w:type="spellStart"/>
      <w:r w:rsidRPr="00E309BB">
        <w:rPr>
          <w:rFonts w:ascii="Buckeye Sans 2" w:hAnsi="Buckeye Sans 2"/>
          <w:sz w:val="24"/>
          <w:szCs w:val="24"/>
        </w:rPr>
        <w:t>bientôt</w:t>
      </w:r>
      <w:proofErr w:type="spellEnd"/>
      <w:r w:rsidRPr="00E309BB">
        <w:rPr>
          <w:rFonts w:ascii="Buckeye Sans 2" w:hAnsi="Buckeye Sans 2"/>
          <w:sz w:val="24"/>
          <w:szCs w:val="24"/>
        </w:rPr>
        <w:t>!</w:t>
      </w:r>
    </w:p>
    <w:sectPr w:rsidR="002648A6" w:rsidRPr="00E309B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B0604020202020204"/>
    <w:charset w:val="00"/>
    <w:family w:val="modern"/>
    <w:pitch w:val="fixed"/>
  </w:font>
  <w:font w:name="Buckeye Sans 2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A6"/>
    <w:rsid w:val="00050A6D"/>
    <w:rsid w:val="002648A6"/>
    <w:rsid w:val="00E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D832E"/>
  <w15:docId w15:val="{286BDF90-935E-6444-851E-215D4FAF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F18CC51C93B4690F026FBE7C84672" ma:contentTypeVersion="19" ma:contentTypeDescription="Create a new document." ma:contentTypeScope="" ma:versionID="4ebc068238a73b316ce0bd5bae20daf2">
  <xsd:schema xmlns:xsd="http://www.w3.org/2001/XMLSchema" xmlns:xs="http://www.w3.org/2001/XMLSchema" xmlns:p="http://schemas.microsoft.com/office/2006/metadata/properties" xmlns:ns2="dac80310-573f-4808-928b-48264bd7649d" xmlns:ns3="8590a633-1880-43a3-8b75-3225c0a4cd62" targetNamespace="http://schemas.microsoft.com/office/2006/metadata/properties" ma:root="true" ma:fieldsID="06f924bcec6aa4dcf111a5f3f98c468e" ns2:_="" ns3:_="">
    <xsd:import namespace="dac80310-573f-4808-928b-48264bd7649d"/>
    <xsd:import namespace="8590a633-1880-43a3-8b75-3225c0a4c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0310-573f-4808-928b-48264bd76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a633-1880-43a3-8b75-3225c0a4c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3ed1da-a2a2-4e4c-8df4-c4a4c9ad425b}" ma:internalName="TaxCatchAll" ma:showField="CatchAllData" ma:web="8590a633-1880-43a3-8b75-3225c0a4c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0a633-1880-43a3-8b75-3225c0a4cd62" xsi:nil="true"/>
    <lcf76f155ced4ddcb4097134ff3c332f xmlns="dac80310-573f-4808-928b-48264bd764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B34D5-2EBF-4F6A-AE60-9E3E5A0A4602}"/>
</file>

<file path=customXml/itemProps2.xml><?xml version="1.0" encoding="utf-8"?>
<ds:datastoreItem xmlns:ds="http://schemas.openxmlformats.org/officeDocument/2006/customXml" ds:itemID="{8416F6D1-3DEB-469C-BA64-C86D9623B13F}"/>
</file>

<file path=customXml/itemProps3.xml><?xml version="1.0" encoding="utf-8"?>
<ds:datastoreItem xmlns:ds="http://schemas.openxmlformats.org/officeDocument/2006/customXml" ds:itemID="{2AA942BE-A441-4009-9464-6C2DA080E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Souza, Alexander</dc:creator>
  <dc:description/>
  <cp:lastModifiedBy>Souza, Alexander</cp:lastModifiedBy>
  <cp:revision>2</cp:revision>
  <dcterms:created xsi:type="dcterms:W3CDTF">2025-10-08T19:26:00Z</dcterms:created>
  <dcterms:modified xsi:type="dcterms:W3CDTF">2025-10-08T19:26:00Z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0x010100084F18CC51C93B4690F026FBE7C84672</vt:lpwstr>
  </property>
</Properties>
</file>